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98" w:rsidRPr="00F30198" w:rsidRDefault="00F30198" w:rsidP="00F30198">
      <w:pPr>
        <w:shd w:val="clear" w:color="auto" w:fill="FFFFFF"/>
        <w:spacing w:after="12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bookmarkStart w:id="0" w:name="_GoBack"/>
      <w:bookmarkEnd w:id="0"/>
      <w:r w:rsidRPr="00F3019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Standards for coastal and transitional waters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919"/>
        <w:gridCol w:w="1367"/>
        <w:gridCol w:w="1939"/>
      </w:tblGrid>
      <w:tr w:rsidR="00F30198" w:rsidRPr="00F30198" w:rsidTr="00F30198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Parameter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“Excellent”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“Good”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“Sufficient” </w:t>
            </w:r>
          </w:p>
        </w:tc>
      </w:tr>
      <w:tr w:rsidR="00F30198" w:rsidRPr="00F30198" w:rsidTr="00F301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(1)</w:t>
            </w:r>
          </w:p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Colony forming units per 100 millilitres (“cfu/100 ml”). </w:t>
            </w:r>
          </w:p>
        </w:tc>
      </w:tr>
      <w:tr w:rsidR="00F30198" w:rsidRPr="00F30198" w:rsidTr="00F301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</w:p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Based upon a 95-percentile evaluation-see paragraph 2. </w:t>
            </w:r>
          </w:p>
        </w:tc>
      </w:tr>
      <w:tr w:rsidR="00F30198" w:rsidRPr="00F30198" w:rsidTr="00F3019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  <w:p w:rsidR="00F30198" w:rsidRPr="00F30198" w:rsidRDefault="00F30198" w:rsidP="00F30198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 xml:space="preserve">Based upon a 90-percentile evaluation-see paragraph 2. </w:t>
            </w:r>
          </w:p>
        </w:tc>
      </w:tr>
      <w:tr w:rsidR="00F30198" w:rsidRPr="00F30198" w:rsidTr="00F301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Intestinal enterococci</w:t>
            </w:r>
            <w:hyperlink r:id="rId4" w:anchor="f01003" w:tooltip="Go to footnote (1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100</w:t>
            </w:r>
            <w:hyperlink r:id="rId5" w:anchor="f01004" w:tooltip="Go to footnote (2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200</w:t>
            </w:r>
            <w:hyperlink r:id="rId6" w:anchor="f01004" w:tooltip="Go to footnote (2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185</w:t>
            </w:r>
            <w:hyperlink r:id="rId7" w:anchor="f01005" w:tooltip="Go to footnote (3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(3)</w:t>
              </w:r>
            </w:hyperlink>
          </w:p>
        </w:tc>
      </w:tr>
      <w:tr w:rsidR="00F30198" w:rsidRPr="00F30198" w:rsidTr="00F301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i/>
                <w:iCs/>
                <w:color w:val="494949"/>
                <w:sz w:val="24"/>
                <w:szCs w:val="24"/>
                <w:lang w:eastAsia="en-GB"/>
              </w:rPr>
              <w:t>Escherichia coli</w:t>
            </w:r>
            <w:hyperlink r:id="rId8" w:anchor="f01003" w:tooltip="Go to footnote (1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250</w:t>
            </w:r>
            <w:hyperlink r:id="rId9" w:anchor="f01004" w:tooltip="Go to footnote (2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500</w:t>
            </w:r>
            <w:hyperlink r:id="rId10" w:anchor="f01004" w:tooltip="Go to footnote (2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198" w:rsidRPr="00F30198" w:rsidRDefault="00F30198" w:rsidP="00F30198">
            <w:pPr>
              <w:spacing w:after="0" w:line="360" w:lineRule="atLeast"/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</w:pPr>
            <w:r w:rsidRPr="00F30198">
              <w:rPr>
                <w:rFonts w:ascii="Arial" w:eastAsia="Times New Roman" w:hAnsi="Arial" w:cs="Arial"/>
                <w:color w:val="494949"/>
                <w:sz w:val="24"/>
                <w:szCs w:val="24"/>
                <w:lang w:eastAsia="en-GB"/>
              </w:rPr>
              <w:t>500</w:t>
            </w:r>
            <w:hyperlink r:id="rId11" w:anchor="f01005" w:tooltip="Go to footnote (3)" w:history="1">
              <w:r w:rsidRPr="00F30198">
                <w:rPr>
                  <w:rFonts w:ascii="Arial" w:eastAsia="Times New Roman" w:hAnsi="Arial" w:cs="Arial"/>
                  <w:b/>
                  <w:bCs/>
                  <w:color w:val="006699"/>
                  <w:sz w:val="24"/>
                  <w:szCs w:val="24"/>
                  <w:vertAlign w:val="superscript"/>
                  <w:lang w:eastAsia="en-GB"/>
                </w:rPr>
                <w:t>(3)</w:t>
              </w:r>
            </w:hyperlink>
          </w:p>
        </w:tc>
      </w:tr>
    </w:tbl>
    <w:p w:rsidR="00AC1F2C" w:rsidRDefault="00AC1F2C"/>
    <w:sectPr w:rsidR="00AC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98"/>
    <w:rsid w:val="000A5088"/>
    <w:rsid w:val="00AC1F2C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6E94-5CDE-4F7D-9AE4-3D49F94C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7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6362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3/1675/m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uksi/2013/1675/m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2013/1675/made" TargetMode="External"/><Relationship Id="rId11" Type="http://schemas.openxmlformats.org/officeDocument/2006/relationships/hyperlink" Target="http://www.legislation.gov.uk/uksi/2013/1675/made" TargetMode="External"/><Relationship Id="rId5" Type="http://schemas.openxmlformats.org/officeDocument/2006/relationships/hyperlink" Target="http://www.legislation.gov.uk/uksi/2013/1675/made" TargetMode="External"/><Relationship Id="rId10" Type="http://schemas.openxmlformats.org/officeDocument/2006/relationships/hyperlink" Target="http://www.legislation.gov.uk/uksi/2013/1675/made" TargetMode="External"/><Relationship Id="rId4" Type="http://schemas.openxmlformats.org/officeDocument/2006/relationships/hyperlink" Target="http://www.legislation.gov.uk/uksi/2013/1675/made" TargetMode="External"/><Relationship Id="rId9" Type="http://schemas.openxmlformats.org/officeDocument/2006/relationships/hyperlink" Target="http://www.legislation.gov.uk/uksi/2013/167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 Williams</dc:creator>
  <cp:keywords/>
  <dc:description/>
  <cp:lastModifiedBy>Nelwyn Daniel</cp:lastModifiedBy>
  <cp:revision>2</cp:revision>
  <dcterms:created xsi:type="dcterms:W3CDTF">2018-05-09T19:07:00Z</dcterms:created>
  <dcterms:modified xsi:type="dcterms:W3CDTF">2018-05-09T19:07:00Z</dcterms:modified>
</cp:coreProperties>
</file>